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29AB" w14:textId="54EA6CC2" w:rsidR="00E33D55" w:rsidRDefault="00486C8D" w:rsidP="00E33D5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Is your child receiving their</w:t>
      </w:r>
      <w:r w:rsidR="00E33D55">
        <w:rPr>
          <w:rFonts w:ascii="Times New Roman" w:eastAsia="Times New Roman" w:hAnsi="Times New Roman" w:cs="Times New Roman"/>
          <w:b/>
          <w:bCs/>
          <w:sz w:val="40"/>
          <w:szCs w:val="40"/>
        </w:rPr>
        <w:t>…</w:t>
      </w:r>
    </w:p>
    <w:p w14:paraId="00F1029C" w14:textId="77777777" w:rsidR="00E33D55" w:rsidRDefault="00E33D55" w:rsidP="00E33D5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E487D67" w14:textId="38FDD079" w:rsidR="00E33D55" w:rsidRDefault="00E33D55" w:rsidP="00E33D55">
      <w:pPr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72"/>
          <w:szCs w:val="72"/>
        </w:rPr>
        <w:t>First Holy Communion</w:t>
      </w:r>
    </w:p>
    <w:p w14:paraId="7C337577" w14:textId="77777777" w:rsidR="00E33D55" w:rsidRPr="0073573D" w:rsidRDefault="00E33D55" w:rsidP="00E33D55">
      <w:pPr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</w:p>
    <w:p w14:paraId="3DE689F5" w14:textId="274ED14B" w:rsidR="00E33D55" w:rsidRPr="00E33D55" w:rsidRDefault="00E33D55" w:rsidP="00E33D55">
      <w:pPr>
        <w:ind w:left="6480" w:firstLine="720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…</w:t>
      </w:r>
      <w:r w:rsidRPr="00E33D55">
        <w:rPr>
          <w:rFonts w:ascii="Times New Roman" w:eastAsia="Times New Roman" w:hAnsi="Times New Roman" w:cs="Times New Roman"/>
          <w:b/>
          <w:bCs/>
          <w:sz w:val="40"/>
          <w:szCs w:val="40"/>
        </w:rPr>
        <w:t>this year?</w:t>
      </w:r>
      <w:r w:rsidRPr="00E33D55">
        <w:rPr>
          <w:rFonts w:ascii="Times New Roman" w:eastAsia="Times New Roman" w:hAnsi="Times New Roman" w:cs="Times New Roman"/>
        </w:rPr>
        <w:t xml:space="preserve"> </w:t>
      </w:r>
    </w:p>
    <w:p w14:paraId="59F4A550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1B54C5F8" w14:textId="77777777" w:rsidR="00E33D55" w:rsidRPr="00E33D55" w:rsidRDefault="00E33D55" w:rsidP="00E33D55">
      <w:pPr>
        <w:rPr>
          <w:rFonts w:ascii="Times New Roman" w:eastAsia="Times New Roman" w:hAnsi="Times New Roman" w:cs="Times New Roman"/>
          <w:sz w:val="32"/>
          <w:szCs w:val="32"/>
        </w:rPr>
      </w:pPr>
      <w:r w:rsidRPr="00E33D55">
        <w:rPr>
          <w:rFonts w:ascii="Times New Roman" w:eastAsia="Times New Roman" w:hAnsi="Times New Roman" w:cs="Times New Roman"/>
          <w:sz w:val="32"/>
          <w:szCs w:val="32"/>
        </w:rPr>
        <w:t xml:space="preserve">Please make sure we have your child’s Baptism Certificate on file. Your child cannot receive the Sacrament if we do not have this! </w:t>
      </w:r>
    </w:p>
    <w:p w14:paraId="4CCF9F33" w14:textId="141121BB" w:rsidR="00E33D55" w:rsidRPr="00E33D55" w:rsidRDefault="00E33D55" w:rsidP="00E33D5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047D02F" w14:textId="54873136" w:rsidR="00E33D55" w:rsidRDefault="00E33D55" w:rsidP="00E33D55">
      <w:pPr>
        <w:ind w:left="4320" w:hanging="4320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PARENTS’ MEETING</w:t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  <w:t xml:space="preserve">          RETREAT</w:t>
      </w:r>
    </w:p>
    <w:p w14:paraId="280DB904" w14:textId="5FA1E707" w:rsidR="00E33D55" w:rsidRPr="00E33D55" w:rsidRDefault="00E33D55" w:rsidP="00E33D55">
      <w:pPr>
        <w:ind w:left="4320" w:hanging="4320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  <w:t xml:space="preserve"> &amp; FIRST PENANCE</w:t>
      </w:r>
    </w:p>
    <w:p w14:paraId="627444B1" w14:textId="2661E6DD" w:rsidR="00E33D55" w:rsidRPr="00E33D55" w:rsidRDefault="00E33D55" w:rsidP="00E33D55">
      <w:pP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>Mandatory</w:t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  <w:t xml:space="preserve">           Mandatory</w:t>
      </w:r>
    </w:p>
    <w:p w14:paraId="1052AAE2" w14:textId="77777777" w:rsid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116291A" w14:textId="2FAF326E" w:rsidR="00E33D55" w:rsidRPr="00E33D55" w:rsidRDefault="00E33D55" w:rsidP="00E33D5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March 19th</w:t>
      </w:r>
      <w:r w:rsidRPr="00E33D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March 19th</w:t>
      </w:r>
    </w:p>
    <w:p w14:paraId="67B15307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787B1749" w14:textId="5211C733" w:rsid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12:00 p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(noon)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     9:00 a.m.-12:30 p.m.</w:t>
      </w:r>
    </w:p>
    <w:p w14:paraId="2BDB6D0B" w14:textId="119855CE" w:rsidR="00E33D55" w:rsidRP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</w:rPr>
        <w:t>(lunch will be served)</w:t>
      </w:r>
    </w:p>
    <w:p w14:paraId="7671266D" w14:textId="4584AF88" w:rsidR="00E33D55" w:rsidRP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Main Church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 Hanley Hall</w:t>
      </w:r>
    </w:p>
    <w:p w14:paraId="227F6581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38EB0918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4AFDBFBD" w14:textId="59B518ED" w:rsidR="00E33D55" w:rsidRDefault="00E33D55" w:rsidP="00E33D55">
      <w:pPr>
        <w:jc w:val="center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SACRAMENT OF FIRST HOLY COMMUNION</w:t>
      </w:r>
    </w:p>
    <w:p w14:paraId="138A24ED" w14:textId="7DDFF435" w:rsidR="00E33D55" w:rsidRDefault="00E33D55" w:rsidP="00E33D5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Saturday, May 7</w:t>
      </w:r>
      <w:r w:rsidRPr="00E33D55">
        <w:rPr>
          <w:rFonts w:ascii="Times New Roman" w:eastAsia="Times New Roman" w:hAnsi="Times New Roman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at 11:00 a.m.</w:t>
      </w:r>
    </w:p>
    <w:p w14:paraId="7691C4C4" w14:textId="77777777" w:rsidR="00E33D55" w:rsidRPr="00E33D55" w:rsidRDefault="00E33D55" w:rsidP="00E33D5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058D8052" w14:textId="6BDC9965" w:rsidR="00E33D55" w:rsidRDefault="00E33D55" w:rsidP="00E33D5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Your child will be receiving the Sacrament of Penance at the FHC Retreat and the Sacrament of First Holy Communion on May 7</w:t>
      </w:r>
      <w:r w:rsidRPr="00E33D5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 This is a very exciting and special time for your child and your family.  </w:t>
      </w:r>
      <w:r w:rsidRPr="00E33D55">
        <w:rPr>
          <w:rFonts w:ascii="Times New Roman" w:eastAsia="Times New Roman" w:hAnsi="Times New Roman" w:cs="Times New Roman"/>
          <w:sz w:val="32"/>
          <w:szCs w:val="32"/>
        </w:rPr>
        <w:t xml:space="preserve">Please make sure you talk to your child about the importance and significance of receiving, for the first time, the Body and Blood of our Lord Jesus Christ.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E33D55">
        <w:rPr>
          <w:rFonts w:ascii="Times New Roman" w:eastAsia="Times New Roman" w:hAnsi="Times New Roman" w:cs="Times New Roman"/>
          <w:sz w:val="32"/>
          <w:szCs w:val="32"/>
        </w:rPr>
        <w:t>how</w:t>
      </w:r>
      <w:r>
        <w:rPr>
          <w:rFonts w:ascii="Times New Roman" w:eastAsia="Times New Roman" w:hAnsi="Times New Roman" w:cs="Times New Roman"/>
          <w:sz w:val="32"/>
          <w:szCs w:val="32"/>
        </w:rPr>
        <w:t>ing</w:t>
      </w:r>
      <w:r w:rsidRPr="00E33D55">
        <w:rPr>
          <w:rFonts w:ascii="Times New Roman" w:eastAsia="Times New Roman" w:hAnsi="Times New Roman" w:cs="Times New Roman"/>
          <w:sz w:val="32"/>
          <w:szCs w:val="32"/>
        </w:rPr>
        <w:t xml:space="preserve"> the same dedication to their Faith Formation as you do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E33D55">
        <w:rPr>
          <w:rFonts w:ascii="Times New Roman" w:eastAsia="Times New Roman" w:hAnsi="Times New Roman" w:cs="Times New Roman"/>
          <w:sz w:val="32"/>
          <w:szCs w:val="32"/>
        </w:rPr>
        <w:t>extracurricular activities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communicates this importance to your child.</w:t>
      </w:r>
    </w:p>
    <w:p w14:paraId="08F5B473" w14:textId="551863E3" w:rsidR="00E33D55" w:rsidRDefault="00E33D55" w:rsidP="00E33D5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3BCD994" w14:textId="170AA8A3" w:rsidR="00E33D55" w:rsidRPr="00E33D55" w:rsidRDefault="00E33D55" w:rsidP="00E33D5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Questions or concerns?  Call Caroline Haydu at 540-</w:t>
      </w:r>
      <w:r w:rsidR="0073573D">
        <w:rPr>
          <w:rFonts w:ascii="Times New Roman" w:eastAsia="Times New Roman" w:hAnsi="Times New Roman" w:cs="Times New Roman"/>
          <w:sz w:val="32"/>
          <w:szCs w:val="32"/>
        </w:rPr>
        <w:t>459-8014 and leave a message, please.</w:t>
      </w:r>
    </w:p>
    <w:p w14:paraId="1D437512" w14:textId="77777777" w:rsidR="00EA586D" w:rsidRPr="00E33D55" w:rsidRDefault="00486C8D">
      <w:pPr>
        <w:rPr>
          <w:sz w:val="32"/>
          <w:szCs w:val="32"/>
        </w:rPr>
      </w:pPr>
    </w:p>
    <w:sectPr w:rsidR="00EA586D" w:rsidRPr="00E33D55" w:rsidSect="00E33D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55"/>
    <w:rsid w:val="00486C8D"/>
    <w:rsid w:val="0073573D"/>
    <w:rsid w:val="007D0B63"/>
    <w:rsid w:val="008066DD"/>
    <w:rsid w:val="00AE072C"/>
    <w:rsid w:val="00E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CAA19"/>
  <w15:chartTrackingRefBased/>
  <w15:docId w15:val="{A27F833F-9DD7-CE4A-B0B7-23E0EA7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Haydu</dc:creator>
  <cp:keywords/>
  <dc:description/>
  <cp:lastModifiedBy>Caroline Haydu</cp:lastModifiedBy>
  <cp:revision>3</cp:revision>
  <dcterms:created xsi:type="dcterms:W3CDTF">2021-08-04T23:45:00Z</dcterms:created>
  <dcterms:modified xsi:type="dcterms:W3CDTF">2021-08-05T17:45:00Z</dcterms:modified>
</cp:coreProperties>
</file>